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w:t>
      </w:r>
      <w:r w:rsidR="000D5CF4" w:rsidRPr="000D5CF4">
        <w:rPr>
          <w:rFonts w:ascii="Palatino Linotype" w:hAnsi="Palatino Linotype"/>
          <w:b/>
          <w:bCs/>
          <w:sz w:val="24"/>
          <w:szCs w:val="24"/>
        </w:rPr>
        <w:t xml:space="preserve">fornitura </w:t>
      </w:r>
      <w:bookmarkStart w:id="0" w:name="_GoBack"/>
      <w:r w:rsidR="007B269B">
        <w:rPr>
          <w:rFonts w:ascii="Palatino Linotype" w:hAnsi="Palatino Linotype"/>
          <w:b/>
          <w:szCs w:val="24"/>
          <w:lang w:eastAsia="ar-SA"/>
        </w:rPr>
        <w:t>EL</w:t>
      </w:r>
      <w:r w:rsidR="007B269B" w:rsidRPr="006D6ABA">
        <w:rPr>
          <w:rFonts w:ascii="Palatino Linotype" w:hAnsi="Palatino Linotype"/>
          <w:b/>
          <w:szCs w:val="24"/>
          <w:lang w:eastAsia="ar-SA"/>
        </w:rPr>
        <w:t>ETTRODI MONOUSO PER ECG, RADIOTRASPARENTI E COMPATIBILI CON RMN CON ATTACCO A BOTTONE AMA</w:t>
      </w:r>
      <w:r w:rsidR="007B269B" w:rsidRPr="006D6ABA">
        <w:rPr>
          <w:rFonts w:ascii="Palatino Linotype" w:hAnsi="Palatino Linotype"/>
          <w:b/>
          <w:szCs w:val="24"/>
          <w:lang w:eastAsia="ar-SA"/>
        </w:rPr>
        <w:t>GN</w:t>
      </w:r>
      <w:r w:rsidR="007B269B">
        <w:rPr>
          <w:rFonts w:ascii="Palatino Linotype" w:hAnsi="Palatino Linotype"/>
          <w:b/>
          <w:szCs w:val="24"/>
          <w:lang w:eastAsia="ar-SA"/>
        </w:rPr>
        <w:t>E</w:t>
      </w:r>
      <w:r w:rsidR="007B269B" w:rsidRPr="006D6ABA">
        <w:rPr>
          <w:rFonts w:ascii="Palatino Linotype" w:hAnsi="Palatino Linotype"/>
          <w:b/>
          <w:szCs w:val="24"/>
          <w:lang w:eastAsia="ar-SA"/>
        </w:rPr>
        <w:t xml:space="preserve">TICO E RADIOTRASPARENTE </w:t>
      </w:r>
      <w:bookmarkEnd w:id="0"/>
      <w:r w:rsidR="007B269B" w:rsidRPr="006D6ABA">
        <w:rPr>
          <w:rFonts w:ascii="Palatino Linotype" w:hAnsi="Palatino Linotype"/>
          <w:b/>
          <w:szCs w:val="24"/>
          <w:lang w:eastAsia="ar-SA"/>
        </w:rPr>
        <w:t>da destinare alla Farmacia Ospedaliera del P.O. di Matera</w:t>
      </w:r>
      <w:r w:rsidRPr="00683F37">
        <w:rPr>
          <w:rFonts w:ascii="Palatino Linotype" w:hAnsi="Palatino Linotype"/>
          <w:b/>
          <w:bCs/>
          <w:sz w:val="24"/>
          <w:szCs w:val="24"/>
        </w:rPr>
        <w:t xml:space="preserve">, ai sensi dell’art. 50, comma 1 del D.Lgs. n. 36/2023 – </w:t>
      </w:r>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B269B">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B269B">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B269B">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B269B">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B269B">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AC9"/>
    <w:rsid w:val="001B4EE8"/>
    <w:rsid w:val="001C2746"/>
    <w:rsid w:val="002547FD"/>
    <w:rsid w:val="0026446B"/>
    <w:rsid w:val="0029335B"/>
    <w:rsid w:val="002C5273"/>
    <w:rsid w:val="003650B7"/>
    <w:rsid w:val="003E0E8E"/>
    <w:rsid w:val="004B7AF3"/>
    <w:rsid w:val="005C2D66"/>
    <w:rsid w:val="005D20AC"/>
    <w:rsid w:val="005E3CA4"/>
    <w:rsid w:val="0060775C"/>
    <w:rsid w:val="00613317"/>
    <w:rsid w:val="00632D5F"/>
    <w:rsid w:val="00656610"/>
    <w:rsid w:val="00683F37"/>
    <w:rsid w:val="00701CC9"/>
    <w:rsid w:val="007251EE"/>
    <w:rsid w:val="007810E1"/>
    <w:rsid w:val="007B269B"/>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24C29"/>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1500</Words>
  <Characters>8550</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48</cp:revision>
  <cp:lastPrinted>2024-11-06T08:35:00Z</cp:lastPrinted>
  <dcterms:created xsi:type="dcterms:W3CDTF">2024-01-30T09:38:00Z</dcterms:created>
  <dcterms:modified xsi:type="dcterms:W3CDTF">2025-05-05T13:16:00Z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